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39" w:rsidRDefault="00FE364D" w:rsidP="00FE364D">
      <w:pPr>
        <w:spacing w:after="0"/>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Лекция № </w:t>
      </w:r>
      <w:r w:rsidR="00044F8F">
        <w:rPr>
          <w:rFonts w:ascii="Times New Roman" w:hAnsi="Times New Roman" w:cs="Times New Roman"/>
          <w:b/>
          <w:sz w:val="28"/>
          <w:szCs w:val="28"/>
          <w:lang w:val="kk-KZ"/>
        </w:rPr>
        <w:t>9</w:t>
      </w:r>
    </w:p>
    <w:p w:rsidR="00FE364D" w:rsidRDefault="00FE364D" w:rsidP="00FE364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 Теодолиттік түсіріс. </w:t>
      </w:r>
    </w:p>
    <w:p w:rsidR="00FE364D" w:rsidRDefault="00FE364D" w:rsidP="00FE364D">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Лекция жоспары:</w:t>
      </w:r>
    </w:p>
    <w:p w:rsidR="00FE364D" w:rsidRDefault="00044F8F" w:rsidP="00FE364D">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9</w:t>
      </w:r>
      <w:r w:rsidR="00FE364D">
        <w:rPr>
          <w:rFonts w:ascii="Times New Roman" w:hAnsi="Times New Roman" w:cs="Times New Roman"/>
          <w:i/>
          <w:sz w:val="28"/>
          <w:szCs w:val="28"/>
          <w:lang w:val="kk-KZ"/>
        </w:rPr>
        <w:t>.1 Жоспарлы түсіріс туралы түсінік.</w:t>
      </w:r>
      <w:r w:rsidR="00475D76">
        <w:rPr>
          <w:rFonts w:ascii="Times New Roman" w:hAnsi="Times New Roman" w:cs="Times New Roman"/>
          <w:i/>
          <w:sz w:val="28"/>
          <w:szCs w:val="28"/>
          <w:lang w:val="kk-KZ"/>
        </w:rPr>
        <w:t xml:space="preserve"> </w:t>
      </w:r>
    </w:p>
    <w:p w:rsidR="00813328" w:rsidRPr="00475D76" w:rsidRDefault="00044F8F" w:rsidP="00FE364D">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9</w:t>
      </w:r>
      <w:r w:rsidR="00813328">
        <w:rPr>
          <w:rFonts w:ascii="Times New Roman" w:hAnsi="Times New Roman" w:cs="Times New Roman"/>
          <w:i/>
          <w:sz w:val="28"/>
          <w:szCs w:val="28"/>
          <w:lang w:val="kk-KZ"/>
        </w:rPr>
        <w:t xml:space="preserve">.2 Горизонталдық </w:t>
      </w:r>
      <w:r w:rsidR="00813328" w:rsidRPr="00475D76">
        <w:rPr>
          <w:rFonts w:ascii="Times New Roman" w:hAnsi="Times New Roman" w:cs="Times New Roman"/>
          <w:i/>
          <w:sz w:val="28"/>
          <w:szCs w:val="28"/>
          <w:lang w:val="kk-KZ"/>
        </w:rPr>
        <w:t>бұрыштарды өлшеу принциптері.</w:t>
      </w:r>
    </w:p>
    <w:p w:rsidR="00FE364D" w:rsidRDefault="00044F8F" w:rsidP="00FE364D">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9</w:t>
      </w:r>
      <w:r w:rsidR="00FE364D">
        <w:rPr>
          <w:rFonts w:ascii="Times New Roman" w:hAnsi="Times New Roman" w:cs="Times New Roman"/>
          <w:i/>
          <w:sz w:val="28"/>
          <w:szCs w:val="28"/>
          <w:lang w:val="kk-KZ"/>
        </w:rPr>
        <w:t>.2 Теодолиттің құрылысы және оның түрлері.</w:t>
      </w:r>
    </w:p>
    <w:p w:rsidR="00475D76" w:rsidRDefault="00475D76" w:rsidP="00FE364D">
      <w:pPr>
        <w:spacing w:after="0" w:line="360" w:lineRule="auto"/>
        <w:jc w:val="center"/>
        <w:rPr>
          <w:rFonts w:ascii="Times New Roman" w:hAnsi="Times New Roman" w:cs="Times New Roman"/>
          <w:b/>
          <w:sz w:val="28"/>
          <w:szCs w:val="28"/>
          <w:lang w:val="kk-KZ"/>
        </w:rPr>
      </w:pPr>
    </w:p>
    <w:p w:rsidR="00FE364D" w:rsidRDefault="00044F8F" w:rsidP="00FE364D">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FE364D">
        <w:rPr>
          <w:rFonts w:ascii="Times New Roman" w:hAnsi="Times New Roman" w:cs="Times New Roman"/>
          <w:b/>
          <w:sz w:val="28"/>
          <w:szCs w:val="28"/>
          <w:lang w:val="kk-KZ"/>
        </w:rPr>
        <w:t xml:space="preserve">.1 </w:t>
      </w:r>
      <w:r w:rsidR="00FE364D" w:rsidRPr="00FE364D">
        <w:rPr>
          <w:rFonts w:ascii="Times New Roman" w:hAnsi="Times New Roman" w:cs="Times New Roman"/>
          <w:b/>
          <w:sz w:val="28"/>
          <w:szCs w:val="28"/>
          <w:lang w:val="kk-KZ"/>
        </w:rPr>
        <w:t>Жоспарлы түсіріс туралы түсінік</w:t>
      </w:r>
      <w:r w:rsidR="00FE364D">
        <w:rPr>
          <w:rFonts w:ascii="Times New Roman" w:hAnsi="Times New Roman" w:cs="Times New Roman"/>
          <w:b/>
          <w:sz w:val="28"/>
          <w:szCs w:val="28"/>
          <w:lang w:val="kk-KZ"/>
        </w:rPr>
        <w:t>.</w:t>
      </w:r>
      <w:r w:rsidR="00475D76" w:rsidRPr="00475D76">
        <w:rPr>
          <w:rFonts w:ascii="Times New Roman" w:hAnsi="Times New Roman" w:cs="Times New Roman"/>
          <w:i/>
          <w:sz w:val="28"/>
          <w:szCs w:val="28"/>
          <w:lang w:val="kk-KZ"/>
        </w:rPr>
        <w:t xml:space="preserve"> </w:t>
      </w:r>
    </w:p>
    <w:p w:rsidR="00FE364D" w:rsidRDefault="009D2696" w:rsidP="00CD060B">
      <w:pPr>
        <w:spacing w:after="0" w:line="36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үсті түсірістер </w:t>
      </w:r>
      <w:r w:rsidR="006E26CB">
        <w:rPr>
          <w:rFonts w:ascii="Times New Roman" w:hAnsi="Times New Roman" w:cs="Times New Roman"/>
          <w:sz w:val="28"/>
          <w:szCs w:val="28"/>
          <w:lang w:val="kk-KZ"/>
        </w:rPr>
        <w:t>жоспарлы</w:t>
      </w:r>
      <w:r w:rsidR="000238CF">
        <w:rPr>
          <w:rFonts w:ascii="Times New Roman" w:hAnsi="Times New Roman" w:cs="Times New Roman"/>
          <w:sz w:val="28"/>
          <w:szCs w:val="28"/>
          <w:lang w:val="kk-KZ"/>
        </w:rPr>
        <w:t xml:space="preserve"> (горизонтальдық)</w:t>
      </w:r>
      <w:r w:rsidR="006E26CB">
        <w:rPr>
          <w:rFonts w:ascii="Times New Roman" w:hAnsi="Times New Roman" w:cs="Times New Roman"/>
          <w:sz w:val="28"/>
          <w:szCs w:val="28"/>
          <w:lang w:val="kk-KZ"/>
        </w:rPr>
        <w:t>, биіктікті</w:t>
      </w:r>
      <w:r w:rsidR="000238CF">
        <w:rPr>
          <w:rFonts w:ascii="Times New Roman" w:hAnsi="Times New Roman" w:cs="Times New Roman"/>
          <w:sz w:val="28"/>
          <w:szCs w:val="28"/>
          <w:lang w:val="kk-KZ"/>
        </w:rPr>
        <w:t xml:space="preserve"> (вертикальдық)</w:t>
      </w:r>
      <w:r w:rsidR="006E26CB">
        <w:rPr>
          <w:rFonts w:ascii="Times New Roman" w:hAnsi="Times New Roman" w:cs="Times New Roman"/>
          <w:sz w:val="28"/>
          <w:szCs w:val="28"/>
          <w:lang w:val="kk-KZ"/>
        </w:rPr>
        <w:t xml:space="preserve"> </w:t>
      </w:r>
      <w:r w:rsidR="007109B0">
        <w:rPr>
          <w:rFonts w:ascii="Times New Roman" w:hAnsi="Times New Roman" w:cs="Times New Roman"/>
          <w:sz w:val="28"/>
          <w:szCs w:val="28"/>
          <w:lang w:val="kk-KZ"/>
        </w:rPr>
        <w:t>және жоспарлы-биіктікті</w:t>
      </w:r>
      <w:r w:rsidR="000238CF">
        <w:rPr>
          <w:rFonts w:ascii="Times New Roman" w:hAnsi="Times New Roman" w:cs="Times New Roman"/>
          <w:sz w:val="28"/>
          <w:szCs w:val="28"/>
          <w:lang w:val="kk-KZ"/>
        </w:rPr>
        <w:t xml:space="preserve"> (топографиялық)</w:t>
      </w:r>
      <w:r w:rsidR="007109B0">
        <w:rPr>
          <w:rFonts w:ascii="Times New Roman" w:hAnsi="Times New Roman" w:cs="Times New Roman"/>
          <w:sz w:val="28"/>
          <w:szCs w:val="28"/>
          <w:lang w:val="kk-KZ"/>
        </w:rPr>
        <w:t xml:space="preserve"> </w:t>
      </w:r>
      <w:r w:rsidR="00555FFF">
        <w:rPr>
          <w:rFonts w:ascii="Times New Roman" w:hAnsi="Times New Roman" w:cs="Times New Roman"/>
          <w:sz w:val="28"/>
          <w:szCs w:val="28"/>
          <w:lang w:val="kk-KZ"/>
        </w:rPr>
        <w:t>түрлеріне бөлінеді.</w:t>
      </w:r>
      <w:r w:rsidR="000238CF">
        <w:rPr>
          <w:rFonts w:ascii="Times New Roman" w:hAnsi="Times New Roman" w:cs="Times New Roman"/>
          <w:sz w:val="28"/>
          <w:szCs w:val="28"/>
          <w:lang w:val="kk-KZ"/>
        </w:rPr>
        <w:t xml:space="preserve"> Горизонтальдық түсіріс нәтижесінде </w:t>
      </w:r>
      <w:r w:rsidR="00A960EE">
        <w:rPr>
          <w:rFonts w:ascii="Times New Roman" w:hAnsi="Times New Roman" w:cs="Times New Roman"/>
          <w:sz w:val="28"/>
          <w:szCs w:val="28"/>
          <w:lang w:val="kk-KZ"/>
        </w:rPr>
        <w:t>жергілікті жердің жоспарлы бейнесі ғана түседі, ал вертикальдық түсірістің нәтижесінде нүктелердің биіктік көрсеткіштері түседі, ал жоспарлы-биіктікті түсіріс картада жер бедері мен ситуацияны түсіруін қамтамасыздандырады.</w:t>
      </w:r>
    </w:p>
    <w:p w:rsidR="00A960EE" w:rsidRDefault="00A960EE" w:rsidP="00CD060B">
      <w:pPr>
        <w:spacing w:after="0" w:line="36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жерді жүргізілетін жұмыст</w:t>
      </w:r>
      <w:r w:rsidR="00B26485">
        <w:rPr>
          <w:rFonts w:ascii="Times New Roman" w:hAnsi="Times New Roman" w:cs="Times New Roman"/>
          <w:sz w:val="28"/>
          <w:szCs w:val="28"/>
          <w:lang w:val="kk-KZ"/>
        </w:rPr>
        <w:t xml:space="preserve">арды дала жұмыстары деп атайды, ал лабораториялық жағдайда </w:t>
      </w:r>
      <w:r w:rsidR="005E1B46">
        <w:rPr>
          <w:rFonts w:ascii="Times New Roman" w:hAnsi="Times New Roman" w:cs="Times New Roman"/>
          <w:sz w:val="28"/>
          <w:szCs w:val="28"/>
          <w:lang w:val="kk-KZ"/>
        </w:rPr>
        <w:t>алынған мәліметтерді өңдеу жұмыстары – камералдық жұмыстары деп аталады.</w:t>
      </w:r>
    </w:p>
    <w:p w:rsidR="007A269B" w:rsidRDefault="007A269B" w:rsidP="00CD060B">
      <w:pPr>
        <w:spacing w:after="0" w:line="36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Жоспарлы түсіріс. </w:t>
      </w:r>
      <w:r w:rsidR="001D027F">
        <w:rPr>
          <w:rFonts w:ascii="Times New Roman" w:hAnsi="Times New Roman" w:cs="Times New Roman"/>
          <w:sz w:val="28"/>
          <w:szCs w:val="28"/>
          <w:lang w:val="kk-KZ"/>
        </w:rPr>
        <w:t xml:space="preserve">Учаскені түсіру үшін дала жұмыстары </w:t>
      </w:r>
      <w:r w:rsidR="001D027F" w:rsidRPr="001D027F">
        <w:rPr>
          <w:rFonts w:ascii="Times New Roman" w:hAnsi="Times New Roman" w:cs="Times New Roman"/>
          <w:i/>
          <w:sz w:val="28"/>
          <w:szCs w:val="28"/>
          <w:lang w:val="kk-KZ"/>
        </w:rPr>
        <w:t>жалпыдан жекеге қарай</w:t>
      </w:r>
      <w:r w:rsidR="001D027F">
        <w:rPr>
          <w:rFonts w:ascii="Times New Roman" w:hAnsi="Times New Roman" w:cs="Times New Roman"/>
          <w:sz w:val="28"/>
          <w:szCs w:val="28"/>
          <w:lang w:val="kk-KZ"/>
        </w:rPr>
        <w:t xml:space="preserve"> принципі бойынша жасалынады. </w:t>
      </w:r>
      <w:r w:rsidR="00AB0249">
        <w:rPr>
          <w:rFonts w:ascii="Times New Roman" w:hAnsi="Times New Roman" w:cs="Times New Roman"/>
          <w:sz w:val="28"/>
          <w:szCs w:val="28"/>
          <w:lang w:val="kk-KZ"/>
        </w:rPr>
        <w:t>Ол дегеніміз</w:t>
      </w:r>
      <w:r w:rsidR="001D027F">
        <w:rPr>
          <w:rFonts w:ascii="Times New Roman" w:hAnsi="Times New Roman" w:cs="Times New Roman"/>
          <w:sz w:val="28"/>
          <w:szCs w:val="28"/>
          <w:lang w:val="kk-KZ"/>
        </w:rPr>
        <w:t xml:space="preserve"> алдын ала түсіру геодезиялық желісі жасалынады, кейін </w:t>
      </w:r>
      <w:r w:rsidR="00AB0249">
        <w:rPr>
          <w:rFonts w:ascii="Times New Roman" w:hAnsi="Times New Roman" w:cs="Times New Roman"/>
          <w:sz w:val="28"/>
          <w:szCs w:val="28"/>
          <w:lang w:val="kk-KZ"/>
        </w:rPr>
        <w:t>жергілікті жердегі объектілер яғни ситуация түсіріледі.</w:t>
      </w:r>
    </w:p>
    <w:p w:rsidR="00AB0249" w:rsidRDefault="00AB0249" w:rsidP="00CD060B">
      <w:pPr>
        <w:spacing w:after="0" w:line="36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Дала жұмыстарының бастапқы кезеңі рекогносцировка, немесе алдын ала барлау, осы кезде жергілікті жерді қарау (қарап шығу),</w:t>
      </w:r>
      <w:r w:rsidR="00291948">
        <w:rPr>
          <w:rFonts w:ascii="Times New Roman" w:hAnsi="Times New Roman" w:cs="Times New Roman"/>
          <w:sz w:val="28"/>
          <w:szCs w:val="28"/>
          <w:lang w:val="kk-KZ"/>
        </w:rPr>
        <w:t xml:space="preserve"> түсіру желісінің </w:t>
      </w:r>
      <w:r w:rsidR="00612912">
        <w:rPr>
          <w:rFonts w:ascii="Times New Roman" w:hAnsi="Times New Roman" w:cs="Times New Roman"/>
          <w:sz w:val="28"/>
          <w:szCs w:val="28"/>
          <w:lang w:val="kk-KZ"/>
        </w:rPr>
        <w:t>нүктелерін таңдау және бекіту жұмыстары жүргізіледі. Мүмкіндігі бойынша тіреу нүктелерін мемлекеттік геодезиялық желісінің пункттеріне байланыстырады.</w:t>
      </w:r>
      <w:r w:rsidR="003F6FE9">
        <w:rPr>
          <w:rFonts w:ascii="Times New Roman" w:hAnsi="Times New Roman" w:cs="Times New Roman"/>
          <w:sz w:val="28"/>
          <w:szCs w:val="28"/>
          <w:lang w:val="kk-KZ"/>
        </w:rPr>
        <w:t xml:space="preserve"> Дегенмен, түсіру нүктелерінің орнын шартты координаталар жүйесінде </w:t>
      </w:r>
      <w:r w:rsidR="00D27B8E">
        <w:rPr>
          <w:rFonts w:ascii="Times New Roman" w:hAnsi="Times New Roman" w:cs="Times New Roman"/>
          <w:sz w:val="28"/>
          <w:szCs w:val="28"/>
          <w:lang w:val="kk-KZ"/>
        </w:rPr>
        <w:t>жиі жасалынады.</w:t>
      </w:r>
    </w:p>
    <w:p w:rsidR="00D27B8E" w:rsidRDefault="00CB27BF" w:rsidP="00CD060B">
      <w:pPr>
        <w:spacing w:after="0" w:line="36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 түсіру желісінің нүктелерінен жергілікті жердегі объектілерге бағыттары мен ара қашықтықтарды өлшейді, ситуацияны түсіреді. </w:t>
      </w:r>
      <w:r w:rsidR="00273DC4">
        <w:rPr>
          <w:rFonts w:ascii="Times New Roman" w:hAnsi="Times New Roman" w:cs="Times New Roman"/>
          <w:sz w:val="28"/>
          <w:szCs w:val="28"/>
          <w:lang w:val="kk-KZ"/>
        </w:rPr>
        <w:t>Объектілерге бағытты анықтаудың жолына тәуелді жоспарлы түсіріс бұрыш өлшеу және бұрыш сызу немесе графиктік түрлеріне бөлінеді. Бұрыш өлшеу түсірісте бағыттар арасындағы горизонтальдық бұрыштарды бұрыш өлшейтін құралдармен өлшейді, ал графиктік түсірісте түсірілетін объектілерге бағыттарды горизонтальдық жазықтыққа (қағаз бетіне) тікелей</w:t>
      </w:r>
      <w:r w:rsidR="00273DC4" w:rsidRPr="00273DC4">
        <w:rPr>
          <w:rFonts w:ascii="Times New Roman" w:hAnsi="Times New Roman" w:cs="Times New Roman"/>
          <w:sz w:val="28"/>
          <w:szCs w:val="28"/>
          <w:lang w:val="kk-KZ"/>
        </w:rPr>
        <w:t xml:space="preserve"> </w:t>
      </w:r>
      <w:r w:rsidR="00273DC4">
        <w:rPr>
          <w:rFonts w:ascii="Times New Roman" w:hAnsi="Times New Roman" w:cs="Times New Roman"/>
          <w:sz w:val="28"/>
          <w:szCs w:val="28"/>
          <w:lang w:val="kk-KZ"/>
        </w:rPr>
        <w:t>дала жағдайында түсіреді.</w:t>
      </w:r>
    </w:p>
    <w:p w:rsidR="00273DC4" w:rsidRDefault="00273DC4" w:rsidP="00CD060B">
      <w:pPr>
        <w:spacing w:after="0" w:line="36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Объектілердің жоспарлы орнын </w:t>
      </w:r>
      <w:r w:rsidR="00295F68">
        <w:rPr>
          <w:rFonts w:ascii="Times New Roman" w:hAnsi="Times New Roman" w:cs="Times New Roman"/>
          <w:sz w:val="28"/>
          <w:szCs w:val="28"/>
          <w:lang w:val="kk-KZ"/>
        </w:rPr>
        <w:t>полярлық, перпендикулярлар, жармалар (створ), ординаталар, айналма жол, бұрыштық қиылыстыру (засечки) әдістерімен түсіреді.</w:t>
      </w:r>
    </w:p>
    <w:p w:rsidR="00406CF8" w:rsidRDefault="00406CF8" w:rsidP="00CD060B">
      <w:pPr>
        <w:spacing w:after="0" w:line="360" w:lineRule="auto"/>
        <w:ind w:firstLine="426"/>
        <w:jc w:val="both"/>
        <w:rPr>
          <w:rFonts w:ascii="Times New Roman" w:hAnsi="Times New Roman" w:cs="Times New Roman"/>
          <w:b/>
          <w:sz w:val="28"/>
          <w:szCs w:val="28"/>
          <w:lang w:val="kk-KZ"/>
        </w:rPr>
      </w:pPr>
    </w:p>
    <w:p w:rsidR="00406CF8" w:rsidRDefault="00044F8F" w:rsidP="00406CF8">
      <w:pPr>
        <w:spacing w:after="0" w:line="360" w:lineRule="auto"/>
        <w:ind w:firstLine="426"/>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406CF8">
        <w:rPr>
          <w:rFonts w:ascii="Times New Roman" w:hAnsi="Times New Roman" w:cs="Times New Roman"/>
          <w:b/>
          <w:sz w:val="28"/>
          <w:szCs w:val="28"/>
          <w:lang w:val="kk-KZ"/>
        </w:rPr>
        <w:t xml:space="preserve">.2 </w:t>
      </w:r>
      <w:r w:rsidR="00BF3925" w:rsidRPr="00475D76">
        <w:rPr>
          <w:rFonts w:ascii="Times New Roman" w:hAnsi="Times New Roman" w:cs="Times New Roman"/>
          <w:b/>
          <w:sz w:val="28"/>
          <w:szCs w:val="28"/>
          <w:lang w:val="kk-KZ"/>
        </w:rPr>
        <w:t>Горизонталдық бұрыштарды өлшеу принциптері.</w:t>
      </w:r>
    </w:p>
    <w:p w:rsidR="00F55E0F" w:rsidRDefault="00646102" w:rsidP="00CD060B">
      <w:pPr>
        <w:spacing w:after="0" w:line="360" w:lineRule="auto"/>
        <w:ind w:firstLine="426"/>
        <w:jc w:val="both"/>
        <w:rPr>
          <w:rFonts w:ascii="Times New Roman" w:hAnsi="Times New Roman" w:cs="Times New Roman"/>
          <w:sz w:val="28"/>
          <w:szCs w:val="28"/>
          <w:lang w:val="kk-KZ"/>
        </w:rPr>
      </w:pPr>
      <w:r w:rsidRPr="00646102">
        <w:rPr>
          <w:rFonts w:ascii="Times New Roman" w:hAnsi="Times New Roman" w:cs="Times New Roman"/>
          <w:sz w:val="28"/>
          <w:szCs w:val="28"/>
          <w:lang w:val="kk-KZ"/>
        </w:rPr>
        <w:t>Жергілікті жерде горизо</w:t>
      </w:r>
      <w:r>
        <w:rPr>
          <w:rFonts w:ascii="Times New Roman" w:hAnsi="Times New Roman" w:cs="Times New Roman"/>
          <w:sz w:val="28"/>
          <w:szCs w:val="28"/>
          <w:lang w:val="kk-KZ"/>
        </w:rPr>
        <w:t>нтальдық бұрышты өлшеуде бұрышты</w:t>
      </w:r>
      <w:r w:rsidR="00044F8F">
        <w:rPr>
          <w:rFonts w:ascii="Times New Roman" w:hAnsi="Times New Roman" w:cs="Times New Roman"/>
          <w:sz w:val="28"/>
          <w:szCs w:val="28"/>
          <w:lang w:val="kk-KZ"/>
        </w:rPr>
        <w:t xml:space="preserve"> үш нүктемен бекітеді (сурет </w:t>
      </w:r>
      <w:r>
        <w:rPr>
          <w:rFonts w:ascii="Times New Roman" w:hAnsi="Times New Roman" w:cs="Times New Roman"/>
          <w:sz w:val="28"/>
          <w:szCs w:val="28"/>
          <w:lang w:val="kk-KZ"/>
        </w:rPr>
        <w:t>1) А нүктесі – бұрыштың шыңы, В және С нүктелері бұрыштың екі бағытын бекітеді (фиксациялайды).</w:t>
      </w:r>
    </w:p>
    <w:p w:rsidR="00646102" w:rsidRDefault="00646102" w:rsidP="00CD060B">
      <w:pPr>
        <w:spacing w:after="0" w:line="36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Геодезияда өлшеулерді горизонтальдық жазықтықта өңдейді, сондықтан ВАС бұрышын жазықтыққа проектілейді</w:t>
      </w:r>
      <w:r w:rsidR="005D142F">
        <w:rPr>
          <w:rFonts w:ascii="Times New Roman" w:hAnsi="Times New Roman" w:cs="Times New Roman"/>
          <w:sz w:val="28"/>
          <w:szCs w:val="28"/>
          <w:lang w:val="kk-KZ"/>
        </w:rPr>
        <w:t>.</w:t>
      </w:r>
      <w:r w:rsidR="00F13F7E">
        <w:rPr>
          <w:rFonts w:ascii="Times New Roman" w:hAnsi="Times New Roman" w:cs="Times New Roman"/>
          <w:sz w:val="28"/>
          <w:szCs w:val="28"/>
          <w:lang w:val="kk-KZ"/>
        </w:rPr>
        <w:t xml:space="preserve"> </w:t>
      </w:r>
      <w:r w:rsidR="005D142F">
        <w:rPr>
          <w:rFonts w:ascii="Times New Roman" w:hAnsi="Times New Roman" w:cs="Times New Roman"/>
          <w:sz w:val="28"/>
          <w:szCs w:val="28"/>
          <w:lang w:val="kk-KZ"/>
        </w:rPr>
        <w:t>Ө</w:t>
      </w:r>
      <w:r w:rsidR="00F13F7E">
        <w:rPr>
          <w:rFonts w:ascii="Times New Roman" w:hAnsi="Times New Roman" w:cs="Times New Roman"/>
          <w:sz w:val="28"/>
          <w:szCs w:val="28"/>
          <w:lang w:val="kk-KZ"/>
        </w:rPr>
        <w:t xml:space="preserve">лшенетін бұрыш </w:t>
      </w:r>
      <w:r w:rsidR="005D142F">
        <w:rPr>
          <w:rFonts w:ascii="Times New Roman" w:hAnsi="Times New Roman" w:cs="Times New Roman"/>
          <w:sz w:val="28"/>
          <w:szCs w:val="28"/>
          <w:lang w:val="kk-KZ"/>
        </w:rPr>
        <w:t>–</w:t>
      </w:r>
      <w:r w:rsidR="00F13F7E">
        <w:rPr>
          <w:rFonts w:ascii="Times New Roman" w:hAnsi="Times New Roman" w:cs="Times New Roman"/>
          <w:sz w:val="28"/>
          <w:szCs w:val="28"/>
          <w:lang w:val="kk-KZ"/>
        </w:rPr>
        <w:t xml:space="preserve"> </w:t>
      </w:r>
      <w:r w:rsidR="005D142F" w:rsidRPr="005D142F">
        <w:rPr>
          <w:rFonts w:ascii="Times New Roman" w:hAnsi="Times New Roman" w:cs="Times New Roman"/>
          <w:b/>
          <w:sz w:val="28"/>
          <w:szCs w:val="28"/>
          <w:u w:val="single"/>
          <w:lang w:val="kk-KZ"/>
        </w:rPr>
        <w:t>β</w:t>
      </w:r>
      <w:r w:rsidR="005D142F" w:rsidRPr="005D142F">
        <w:rPr>
          <w:rFonts w:ascii="Times New Roman" w:hAnsi="Times New Roman" w:cs="Times New Roman"/>
          <w:sz w:val="28"/>
          <w:szCs w:val="28"/>
          <w:lang w:val="kk-KZ"/>
        </w:rPr>
        <w:t>,</w:t>
      </w:r>
      <w:r w:rsidR="005D142F">
        <w:rPr>
          <w:rFonts w:ascii="Times New Roman" w:hAnsi="Times New Roman" w:cs="Times New Roman"/>
          <w:sz w:val="28"/>
          <w:szCs w:val="28"/>
          <w:lang w:val="kk-KZ"/>
        </w:rPr>
        <w:t xml:space="preserve"> сурет бойынша бұрыш өлшейтін шеңберде </w:t>
      </w:r>
      <w:r w:rsidR="005D142F" w:rsidRPr="005D142F">
        <w:rPr>
          <w:rFonts w:ascii="Times New Roman" w:hAnsi="Times New Roman" w:cs="Times New Roman"/>
          <w:b/>
          <w:sz w:val="28"/>
          <w:szCs w:val="28"/>
          <w:u w:val="single"/>
          <w:lang w:val="kk-KZ"/>
        </w:rPr>
        <w:t>с</w:t>
      </w:r>
      <w:r w:rsidR="005D142F">
        <w:rPr>
          <w:rFonts w:ascii="Times New Roman" w:hAnsi="Times New Roman" w:cs="Times New Roman"/>
          <w:sz w:val="28"/>
          <w:szCs w:val="28"/>
          <w:lang w:val="kk-KZ"/>
        </w:rPr>
        <w:t xml:space="preserve"> және </w:t>
      </w:r>
      <w:r w:rsidR="005D142F" w:rsidRPr="005D142F">
        <w:rPr>
          <w:rFonts w:ascii="Times New Roman" w:hAnsi="Times New Roman" w:cs="Times New Roman"/>
          <w:b/>
          <w:sz w:val="28"/>
          <w:szCs w:val="28"/>
          <w:u w:val="single"/>
          <w:lang w:val="kk-KZ"/>
        </w:rPr>
        <w:t>b</w:t>
      </w:r>
      <w:r w:rsidR="005D142F">
        <w:rPr>
          <w:rFonts w:ascii="Times New Roman" w:hAnsi="Times New Roman" w:cs="Times New Roman"/>
          <w:sz w:val="28"/>
          <w:szCs w:val="28"/>
          <w:lang w:val="kk-KZ"/>
        </w:rPr>
        <w:t xml:space="preserve"> айырмашылығы бойынша анықталады.</w:t>
      </w:r>
    </w:p>
    <w:p w:rsidR="005D142F" w:rsidRDefault="005D142F" w:rsidP="00CD060B">
      <w:pPr>
        <w:spacing w:after="0" w:line="360" w:lineRule="auto"/>
        <w:ind w:firstLine="426"/>
        <w:jc w:val="both"/>
        <w:rPr>
          <w:rFonts w:ascii="Times New Roman" w:hAnsi="Times New Roman" w:cs="Times New Roman"/>
          <w:sz w:val="28"/>
          <w:szCs w:val="28"/>
          <w:lang w:val="kk-KZ"/>
        </w:rPr>
      </w:pPr>
    </w:p>
    <w:p w:rsidR="00BF3925" w:rsidRPr="00BF3925" w:rsidRDefault="00BF3925" w:rsidP="005D142F">
      <w:pPr>
        <w:spacing w:after="0" w:line="360" w:lineRule="auto"/>
        <w:ind w:firstLine="426"/>
        <w:jc w:val="center"/>
        <w:rPr>
          <w:rFonts w:ascii="Times New Roman" w:hAnsi="Times New Roman" w:cs="Times New Roman"/>
          <w:sz w:val="28"/>
          <w:szCs w:val="28"/>
        </w:rPr>
      </w:pPr>
      <w:r>
        <w:rPr>
          <w:noProof/>
          <w:lang w:eastAsia="ru-RU"/>
        </w:rPr>
        <w:drawing>
          <wp:inline distT="0" distB="0" distL="0" distR="0">
            <wp:extent cx="2194560" cy="2077720"/>
            <wp:effectExtent l="19050" t="0" r="0" b="0"/>
            <wp:docPr id="2" name="Рисунок 1" descr="http://geodesy-bases.ru/wp-content/uploads/4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desy-bases.ru/wp-content/uploads/4_3.gif"/>
                    <pic:cNvPicPr>
                      <a:picLocks noChangeAspect="1" noChangeArrowheads="1"/>
                    </pic:cNvPicPr>
                  </pic:nvPicPr>
                  <pic:blipFill>
                    <a:blip r:embed="rId6"/>
                    <a:srcRect/>
                    <a:stretch>
                      <a:fillRect/>
                    </a:stretch>
                  </pic:blipFill>
                  <pic:spPr bwMode="auto">
                    <a:xfrm>
                      <a:off x="0" y="0"/>
                      <a:ext cx="2194560" cy="2077720"/>
                    </a:xfrm>
                    <a:prstGeom prst="rect">
                      <a:avLst/>
                    </a:prstGeom>
                    <a:noFill/>
                    <a:ln w="9525">
                      <a:noFill/>
                      <a:miter lim="800000"/>
                      <a:headEnd/>
                      <a:tailEnd/>
                    </a:ln>
                  </pic:spPr>
                </pic:pic>
              </a:graphicData>
            </a:graphic>
          </wp:inline>
        </w:drawing>
      </w:r>
    </w:p>
    <w:p w:rsidR="00BF3925" w:rsidRDefault="00044F8F" w:rsidP="005D142F">
      <w:pPr>
        <w:spacing w:after="0" w:line="360" w:lineRule="auto"/>
        <w:ind w:firstLine="42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5D142F">
        <w:rPr>
          <w:rFonts w:ascii="Times New Roman" w:hAnsi="Times New Roman" w:cs="Times New Roman"/>
          <w:sz w:val="28"/>
          <w:szCs w:val="28"/>
          <w:lang w:val="kk-KZ"/>
        </w:rPr>
        <w:t>1 Горизонтальдық бұрышты өлшеу принципі.</w:t>
      </w:r>
    </w:p>
    <w:p w:rsidR="00BF3925" w:rsidRDefault="00BF3925" w:rsidP="00CD060B">
      <w:pPr>
        <w:spacing w:after="0" w:line="360" w:lineRule="auto"/>
        <w:ind w:firstLine="426"/>
        <w:jc w:val="both"/>
        <w:rPr>
          <w:rFonts w:ascii="Times New Roman" w:hAnsi="Times New Roman" w:cs="Times New Roman"/>
          <w:sz w:val="28"/>
          <w:szCs w:val="28"/>
          <w:lang w:val="kk-KZ"/>
        </w:rPr>
      </w:pPr>
    </w:p>
    <w:p w:rsidR="00F55E0F" w:rsidRPr="00F55E0F" w:rsidRDefault="00044F8F" w:rsidP="00F55E0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F55E0F" w:rsidRPr="00F55E0F">
        <w:rPr>
          <w:rFonts w:ascii="Times New Roman" w:hAnsi="Times New Roman" w:cs="Times New Roman"/>
          <w:b/>
          <w:sz w:val="28"/>
          <w:szCs w:val="28"/>
          <w:lang w:val="kk-KZ"/>
        </w:rPr>
        <w:t>.</w:t>
      </w:r>
      <w:r w:rsidR="00813328">
        <w:rPr>
          <w:rFonts w:ascii="Times New Roman" w:hAnsi="Times New Roman" w:cs="Times New Roman"/>
          <w:b/>
          <w:sz w:val="28"/>
          <w:szCs w:val="28"/>
          <w:lang w:val="kk-KZ"/>
        </w:rPr>
        <w:t>3</w:t>
      </w:r>
      <w:r w:rsidR="00F55E0F" w:rsidRPr="00F55E0F">
        <w:rPr>
          <w:rFonts w:ascii="Times New Roman" w:hAnsi="Times New Roman" w:cs="Times New Roman"/>
          <w:b/>
          <w:sz w:val="28"/>
          <w:szCs w:val="28"/>
          <w:lang w:val="kk-KZ"/>
        </w:rPr>
        <w:t xml:space="preserve"> Теодолиттің құрылысы және оның түрлері.</w:t>
      </w:r>
    </w:p>
    <w:p w:rsidR="00F55E0F" w:rsidRDefault="00F55E0F" w:rsidP="00CD060B">
      <w:pPr>
        <w:spacing w:after="0" w:line="360" w:lineRule="auto"/>
        <w:ind w:firstLine="426"/>
        <w:jc w:val="both"/>
        <w:rPr>
          <w:rFonts w:ascii="Times New Roman" w:hAnsi="Times New Roman" w:cs="Times New Roman"/>
          <w:sz w:val="28"/>
          <w:szCs w:val="28"/>
          <w:lang w:val="kk-KZ"/>
        </w:rPr>
      </w:pPr>
      <w:r w:rsidRPr="00F55E0F">
        <w:rPr>
          <w:rFonts w:ascii="Times New Roman" w:hAnsi="Times New Roman" w:cs="Times New Roman"/>
          <w:i/>
          <w:sz w:val="28"/>
          <w:szCs w:val="28"/>
          <w:lang w:val="kk-KZ"/>
        </w:rPr>
        <w:t>Топографиялы-геодезиялық жұмыстарда горизонтальдық және вертикальдық бұрыштарды өлшеу және бағыттарды анықтау үшін қолданылатын геодезиялық аспап теодолит деп аталады</w:t>
      </w:r>
      <w:r>
        <w:rPr>
          <w:rFonts w:ascii="Times New Roman" w:hAnsi="Times New Roman" w:cs="Times New Roman"/>
          <w:sz w:val="28"/>
          <w:szCs w:val="28"/>
          <w:lang w:val="kk-KZ"/>
        </w:rPr>
        <w:t>. Теодолиттің негізгі бөліктері градустық және минуттық бөліктері бар вертикальдық және горизонтальдық шеңберлер.</w:t>
      </w:r>
    </w:p>
    <w:p w:rsidR="00461FE8" w:rsidRDefault="00461FE8" w:rsidP="00784FA6">
      <w:pPr>
        <w:pStyle w:val="a7"/>
        <w:spacing w:before="0" w:beforeAutospacing="0" w:after="0" w:afterAutospacing="0" w:line="360" w:lineRule="auto"/>
        <w:ind w:firstLine="426"/>
        <w:jc w:val="both"/>
        <w:outlineLvl w:val="2"/>
        <w:rPr>
          <w:bCs/>
          <w:iCs/>
          <w:color w:val="auto"/>
          <w:sz w:val="28"/>
          <w:szCs w:val="28"/>
          <w:lang w:val="kk-KZ"/>
        </w:rPr>
      </w:pPr>
      <w:r>
        <w:rPr>
          <w:color w:val="auto"/>
          <w:sz w:val="28"/>
          <w:szCs w:val="28"/>
          <w:lang w:val="kk-KZ"/>
        </w:rPr>
        <w:t>Т</w:t>
      </w:r>
      <w:r>
        <w:rPr>
          <w:bCs/>
          <w:iCs/>
          <w:color w:val="auto"/>
          <w:sz w:val="28"/>
          <w:szCs w:val="28"/>
          <w:lang w:val="kk-KZ"/>
        </w:rPr>
        <w:t>еодолит горизонтальдық және вертикальдық бұрыштарды өлшейтін және де бағытты анықтайтын арнайы құрал болып табылады. Теодолиттің және қыл жіпті қашықтық-өлшеуіштің көмегімен ара қашықтық өлшеуге болады. Теодолитті үш негізгі бөлікке бөлуге болады: нысаналау, бағыттау және өлшеу бөліктері.</w:t>
      </w:r>
    </w:p>
    <w:p w:rsidR="00461FE8" w:rsidRDefault="00461FE8" w:rsidP="00461FE8">
      <w:pPr>
        <w:pStyle w:val="a7"/>
        <w:spacing w:before="0" w:beforeAutospacing="0" w:after="0" w:afterAutospacing="0" w:line="360" w:lineRule="auto"/>
        <w:jc w:val="both"/>
        <w:outlineLvl w:val="2"/>
        <w:rPr>
          <w:bCs/>
          <w:iCs/>
          <w:color w:val="auto"/>
          <w:sz w:val="28"/>
          <w:szCs w:val="28"/>
          <w:lang w:val="kk-KZ"/>
        </w:rPr>
      </w:pPr>
      <w:r>
        <w:rPr>
          <w:bCs/>
          <w:iCs/>
          <w:color w:val="auto"/>
          <w:sz w:val="28"/>
          <w:szCs w:val="28"/>
          <w:lang w:val="kk-KZ"/>
        </w:rPr>
        <w:tab/>
      </w:r>
    </w:p>
    <w:p w:rsidR="00461FE8" w:rsidRDefault="00461FE8" w:rsidP="00461FE8">
      <w:pPr>
        <w:pStyle w:val="a7"/>
        <w:spacing w:before="0" w:beforeAutospacing="0" w:after="0" w:afterAutospacing="0" w:line="360" w:lineRule="auto"/>
        <w:jc w:val="both"/>
        <w:outlineLvl w:val="2"/>
        <w:rPr>
          <w:bCs/>
          <w:iCs/>
          <w:color w:val="auto"/>
          <w:sz w:val="28"/>
          <w:szCs w:val="28"/>
          <w:lang w:val="kk-KZ"/>
        </w:rPr>
      </w:pPr>
    </w:p>
    <w:p w:rsidR="00461FE8" w:rsidRPr="00DE2680" w:rsidRDefault="00461FE8" w:rsidP="00461FE8">
      <w:pPr>
        <w:pStyle w:val="a7"/>
        <w:spacing w:before="0" w:beforeAutospacing="0" w:after="0" w:afterAutospacing="0" w:line="360" w:lineRule="auto"/>
        <w:jc w:val="center"/>
        <w:rPr>
          <w:bCs/>
          <w:color w:val="auto"/>
          <w:sz w:val="28"/>
          <w:szCs w:val="28"/>
        </w:rPr>
      </w:pPr>
      <w:r>
        <w:rPr>
          <w:bCs/>
          <w:noProof/>
          <w:color w:val="auto"/>
          <w:sz w:val="28"/>
          <w:szCs w:val="28"/>
        </w:rPr>
        <w:lastRenderedPageBreak/>
        <w:drawing>
          <wp:inline distT="0" distB="0" distL="0" distR="0">
            <wp:extent cx="5144770" cy="3260090"/>
            <wp:effectExtent l="1905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srcRect/>
                    <a:stretch>
                      <a:fillRect/>
                    </a:stretch>
                  </pic:blipFill>
                  <pic:spPr bwMode="auto">
                    <a:xfrm>
                      <a:off x="0" y="0"/>
                      <a:ext cx="5144770" cy="3260090"/>
                    </a:xfrm>
                    <a:prstGeom prst="rect">
                      <a:avLst/>
                    </a:prstGeom>
                    <a:noFill/>
                    <a:ln w="9525">
                      <a:noFill/>
                      <a:miter lim="800000"/>
                      <a:headEnd/>
                      <a:tailEnd/>
                    </a:ln>
                  </pic:spPr>
                </pic:pic>
              </a:graphicData>
            </a:graphic>
          </wp:inline>
        </w:drawing>
      </w:r>
    </w:p>
    <w:p w:rsidR="00461FE8" w:rsidRDefault="00461FE8" w:rsidP="00461FE8">
      <w:pPr>
        <w:pStyle w:val="a7"/>
        <w:spacing w:before="0" w:beforeAutospacing="0" w:after="0" w:afterAutospacing="0" w:line="360" w:lineRule="auto"/>
        <w:jc w:val="center"/>
        <w:rPr>
          <w:bCs/>
          <w:color w:val="auto"/>
          <w:sz w:val="28"/>
          <w:szCs w:val="28"/>
          <w:lang w:val="kk-KZ"/>
        </w:rPr>
      </w:pPr>
    </w:p>
    <w:p w:rsidR="00461FE8" w:rsidRDefault="00461FE8" w:rsidP="00461FE8">
      <w:pPr>
        <w:pStyle w:val="a7"/>
        <w:spacing w:before="0" w:beforeAutospacing="0" w:after="0" w:afterAutospacing="0" w:line="360" w:lineRule="auto"/>
        <w:jc w:val="center"/>
        <w:rPr>
          <w:bCs/>
          <w:color w:val="auto"/>
          <w:sz w:val="28"/>
          <w:szCs w:val="28"/>
          <w:lang w:val="kk-KZ"/>
        </w:rPr>
      </w:pPr>
      <w:r>
        <w:rPr>
          <w:bCs/>
          <w:color w:val="auto"/>
          <w:sz w:val="28"/>
          <w:szCs w:val="28"/>
          <w:lang w:val="kk-KZ"/>
        </w:rPr>
        <w:t xml:space="preserve">Сурет </w:t>
      </w:r>
      <w:r w:rsidR="006748B6">
        <w:rPr>
          <w:bCs/>
          <w:color w:val="auto"/>
          <w:sz w:val="28"/>
          <w:szCs w:val="28"/>
          <w:lang w:val="kk-KZ"/>
        </w:rPr>
        <w:t>2</w:t>
      </w:r>
      <w:r>
        <w:rPr>
          <w:bCs/>
          <w:color w:val="auto"/>
          <w:sz w:val="28"/>
          <w:szCs w:val="28"/>
          <w:lang w:val="kk-KZ"/>
        </w:rPr>
        <w:t xml:space="preserve"> Теодолиттің құрылымдық схемасы.</w:t>
      </w:r>
    </w:p>
    <w:p w:rsidR="00461FE8" w:rsidRDefault="00461FE8" w:rsidP="00461FE8">
      <w:pPr>
        <w:pStyle w:val="a7"/>
        <w:spacing w:before="0" w:beforeAutospacing="0" w:after="0" w:afterAutospacing="0" w:line="360" w:lineRule="auto"/>
        <w:jc w:val="both"/>
        <w:rPr>
          <w:bCs/>
          <w:color w:val="auto"/>
          <w:sz w:val="28"/>
          <w:szCs w:val="28"/>
          <w:lang w:val="kk-KZ"/>
        </w:rPr>
      </w:pPr>
    </w:p>
    <w:p w:rsidR="001969BD" w:rsidRDefault="00461FE8" w:rsidP="00461FE8">
      <w:pPr>
        <w:pStyle w:val="a7"/>
        <w:spacing w:before="0" w:beforeAutospacing="0" w:after="0" w:afterAutospacing="0" w:line="360" w:lineRule="auto"/>
        <w:jc w:val="both"/>
        <w:rPr>
          <w:bCs/>
          <w:color w:val="auto"/>
          <w:sz w:val="28"/>
          <w:szCs w:val="28"/>
          <w:lang w:val="kk-KZ"/>
        </w:rPr>
      </w:pPr>
      <w:r>
        <w:rPr>
          <w:bCs/>
          <w:color w:val="auto"/>
          <w:sz w:val="28"/>
          <w:szCs w:val="28"/>
          <w:lang w:val="kk-KZ"/>
        </w:rPr>
        <w:tab/>
      </w:r>
    </w:p>
    <w:p w:rsidR="001969BD" w:rsidRDefault="001969BD" w:rsidP="00461FE8">
      <w:pPr>
        <w:pStyle w:val="a7"/>
        <w:spacing w:before="0" w:beforeAutospacing="0" w:after="0" w:afterAutospacing="0" w:line="360" w:lineRule="auto"/>
        <w:jc w:val="both"/>
        <w:rPr>
          <w:bCs/>
          <w:color w:val="auto"/>
          <w:sz w:val="28"/>
          <w:szCs w:val="28"/>
          <w:lang w:val="kk-KZ"/>
        </w:rPr>
      </w:pPr>
    </w:p>
    <w:p w:rsidR="001969BD" w:rsidRPr="004B348B" w:rsidRDefault="001969BD" w:rsidP="001969BD">
      <w:pPr>
        <w:pStyle w:val="a7"/>
        <w:spacing w:before="0" w:beforeAutospacing="0" w:after="0" w:afterAutospacing="0"/>
        <w:jc w:val="both"/>
        <w:rPr>
          <w:lang w:val="kk-KZ"/>
        </w:rPr>
      </w:pPr>
    </w:p>
    <w:p w:rsidR="001969BD" w:rsidRDefault="001969BD" w:rsidP="001969BD">
      <w:pPr>
        <w:pStyle w:val="a7"/>
        <w:jc w:val="center"/>
      </w:pPr>
      <w:r>
        <w:rPr>
          <w:noProof/>
        </w:rPr>
        <w:lastRenderedPageBreak/>
        <w:drawing>
          <wp:inline distT="0" distB="0" distL="0" distR="0">
            <wp:extent cx="2781300" cy="4267200"/>
            <wp:effectExtent l="19050" t="0" r="0" b="0"/>
            <wp:docPr id="21" name="Рисунок 21" descr="Теодолит 4Т30П (вертикальный круг &quot;лев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одолит 4Т30П (вертикальный круг &quot;лево&quot;)"/>
                    <pic:cNvPicPr>
                      <a:picLocks noChangeAspect="1" noChangeArrowheads="1"/>
                    </pic:cNvPicPr>
                  </pic:nvPicPr>
                  <pic:blipFill>
                    <a:blip r:embed="rId8" cstate="print"/>
                    <a:srcRect/>
                    <a:stretch>
                      <a:fillRect/>
                    </a:stretch>
                  </pic:blipFill>
                  <pic:spPr bwMode="auto">
                    <a:xfrm>
                      <a:off x="0" y="0"/>
                      <a:ext cx="2781300" cy="4267200"/>
                    </a:xfrm>
                    <a:prstGeom prst="rect">
                      <a:avLst/>
                    </a:prstGeom>
                    <a:noFill/>
                    <a:ln w="9525">
                      <a:noFill/>
                      <a:miter lim="800000"/>
                      <a:headEnd/>
                      <a:tailEnd/>
                    </a:ln>
                  </pic:spPr>
                </pic:pic>
              </a:graphicData>
            </a:graphic>
          </wp:inline>
        </w:drawing>
      </w:r>
      <w:r>
        <w:rPr>
          <w:noProof/>
        </w:rPr>
        <w:drawing>
          <wp:inline distT="0" distB="0" distL="0" distR="0">
            <wp:extent cx="3028950" cy="4267200"/>
            <wp:effectExtent l="19050" t="0" r="0" b="0"/>
            <wp:docPr id="22" name="Рисунок 22" descr="Теодолит 4Т30П (вертикальный круг &quot;лев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Теодолит 4Т30П (вертикальный круг &quot;лево&quot;)"/>
                    <pic:cNvPicPr>
                      <a:picLocks noChangeAspect="1" noChangeArrowheads="1"/>
                    </pic:cNvPicPr>
                  </pic:nvPicPr>
                  <pic:blipFill>
                    <a:blip r:embed="rId9" cstate="print"/>
                    <a:srcRect/>
                    <a:stretch>
                      <a:fillRect/>
                    </a:stretch>
                  </pic:blipFill>
                  <pic:spPr bwMode="auto">
                    <a:xfrm>
                      <a:off x="0" y="0"/>
                      <a:ext cx="3028950" cy="4267200"/>
                    </a:xfrm>
                    <a:prstGeom prst="rect">
                      <a:avLst/>
                    </a:prstGeom>
                    <a:noFill/>
                    <a:ln w="9525">
                      <a:noFill/>
                      <a:miter lim="800000"/>
                      <a:headEnd/>
                      <a:tailEnd/>
                    </a:ln>
                  </pic:spPr>
                </pic:pic>
              </a:graphicData>
            </a:graphic>
          </wp:inline>
        </w:drawing>
      </w:r>
    </w:p>
    <w:p w:rsidR="001969BD" w:rsidRDefault="001969BD" w:rsidP="001969BD">
      <w:pPr>
        <w:pStyle w:val="a7"/>
        <w:jc w:val="center"/>
        <w:rPr>
          <w:color w:val="auto"/>
          <w:lang w:val="kk-KZ"/>
        </w:rPr>
      </w:pPr>
      <w:r>
        <w:rPr>
          <w:color w:val="auto"/>
          <w:lang w:val="kk-KZ"/>
        </w:rPr>
        <w:t xml:space="preserve">Сурет </w:t>
      </w:r>
      <w:r w:rsidR="00F34C52">
        <w:rPr>
          <w:color w:val="auto"/>
          <w:lang w:val="kk-KZ"/>
        </w:rPr>
        <w:t>3</w:t>
      </w:r>
      <w:r>
        <w:rPr>
          <w:color w:val="auto"/>
          <w:lang w:val="kk-KZ"/>
        </w:rPr>
        <w:t xml:space="preserve"> </w:t>
      </w:r>
      <w:r w:rsidRPr="001969BD">
        <w:rPr>
          <w:color w:val="auto"/>
        </w:rPr>
        <w:t xml:space="preserve"> 4Т30П</w:t>
      </w:r>
      <w:r>
        <w:rPr>
          <w:color w:val="auto"/>
          <w:lang w:val="kk-KZ"/>
        </w:rPr>
        <w:t xml:space="preserve"> теодолиттің құрылысы</w:t>
      </w:r>
      <w:r w:rsidRPr="001969BD">
        <w:rPr>
          <w:color w:val="auto"/>
        </w:rPr>
        <w:t xml:space="preserve">: </w:t>
      </w:r>
    </w:p>
    <w:p w:rsidR="004229B7" w:rsidRDefault="001969BD" w:rsidP="001969BD">
      <w:pPr>
        <w:pStyle w:val="a7"/>
        <w:jc w:val="both"/>
        <w:rPr>
          <w:color w:val="auto"/>
          <w:lang w:val="kk-KZ"/>
        </w:rPr>
      </w:pPr>
      <w:r>
        <w:rPr>
          <w:color w:val="auto"/>
          <w:lang w:val="kk-KZ"/>
        </w:rPr>
        <w:t>1 – штативтің беті (жоғарғы бөлігі); 2 – трегер</w:t>
      </w:r>
      <w:r w:rsidR="00E8049C">
        <w:rPr>
          <w:color w:val="auto"/>
          <w:lang w:val="kk-KZ"/>
        </w:rPr>
        <w:t xml:space="preserve"> (табаны)</w:t>
      </w:r>
      <w:r>
        <w:rPr>
          <w:color w:val="auto"/>
          <w:lang w:val="kk-KZ"/>
        </w:rPr>
        <w:t>; 3 – көтеру винті; 4 – алидаданың ныс</w:t>
      </w:r>
      <w:r w:rsidR="00E8049C">
        <w:rPr>
          <w:color w:val="auto"/>
          <w:lang w:val="kk-KZ"/>
        </w:rPr>
        <w:t>а</w:t>
      </w:r>
      <w:r>
        <w:rPr>
          <w:color w:val="auto"/>
          <w:lang w:val="kk-KZ"/>
        </w:rPr>
        <w:t xml:space="preserve">налау винті; </w:t>
      </w:r>
      <w:r w:rsidR="00E8049C">
        <w:rPr>
          <w:color w:val="auto"/>
          <w:lang w:val="kk-KZ"/>
        </w:rPr>
        <w:t xml:space="preserve">5 – алидаданың бекіту винті; 6 –дүрбінің нысаналау винті; 7 – дүрбінің окуляры; 8 – дүрбінің жіп торының сақтайтын қалпағы; 9 – кремальера, </w:t>
      </w:r>
      <w:r w:rsidR="007E54C9">
        <w:rPr>
          <w:color w:val="auto"/>
          <w:lang w:val="kk-KZ"/>
        </w:rPr>
        <w:t xml:space="preserve">дүрбіну фокустау винті; 10 – дүрбінің бекіту винті; 11 – дүрбінің объективі; 12 – цилиндрлік деңгей; 13 – лимб бұру үшін кнопкалы винт; 14 – бекіту винті; 15 – диоптриялық сақинасымен есеп алу микроскопының окуляры; 16 – есеп алу микроскоптың штрихтарын көрсетуге арналған айна; 17 – колонка; 18 – бағыттау үшін буссоль; 19 – тіктік (вертикальдық) шеңбер; </w:t>
      </w:r>
      <w:r w:rsidR="004229B7">
        <w:rPr>
          <w:color w:val="auto"/>
          <w:lang w:val="kk-KZ"/>
        </w:rPr>
        <w:t>20 – визир; 21 – дүрбінің окулярының диоптриялық сақинасы; 22 – цилиндрлік деңгейдің жөндейтін винттері; 23 – тұғырық.</w:t>
      </w:r>
    </w:p>
    <w:p w:rsidR="001969BD" w:rsidRPr="001969BD" w:rsidRDefault="001969BD" w:rsidP="001969BD">
      <w:pPr>
        <w:pStyle w:val="a7"/>
        <w:jc w:val="both"/>
        <w:rPr>
          <w:color w:val="auto"/>
        </w:rPr>
      </w:pPr>
      <w:r w:rsidRPr="001969BD">
        <w:rPr>
          <w:color w:val="auto"/>
          <w:lang w:val="kk-KZ"/>
        </w:rPr>
        <w:br/>
      </w:r>
      <w:r w:rsidRPr="001969BD">
        <w:rPr>
          <w:color w:val="auto"/>
        </w:rPr>
        <w:t xml:space="preserve">1 – головка штатива; 2 – основание; 3 – подъемный винт; 4 – наводящий винт алидады; 5 – закрепительный винт алидады; 6 – наводящий винт зрительной трубы; 7 – окуляр зрительной трубы; 8 – предохранительный колпачок сетки нитей зрительной трубы; 9 – кремальера; 10 – закрепительный винт зрительной трубы; 11 – объектив зрительной трубы; 12 – цилиндрический уровень; 13 – кнопочный винт для поворота лимба; 14 – закрепительный винт; 15 – окуляр отсчетного микроскопа с диоптрийным кольцом; 16 – зеркальце для подсветки штрихов отсчетного микроскопа; 17– колонка; 18 – ориентир-буссоль; 19 – вертикальный круг; 20 – визир; 21 – диоптрийное кольцо окуляра зрительной трубы; 22 – исправительные винты цилиндрического уровня; 23 – подставка. </w:t>
      </w:r>
    </w:p>
    <w:p w:rsidR="001969BD" w:rsidRDefault="001969BD" w:rsidP="00461FE8">
      <w:pPr>
        <w:pStyle w:val="a7"/>
        <w:spacing w:before="0" w:beforeAutospacing="0" w:after="0" w:afterAutospacing="0" w:line="360" w:lineRule="auto"/>
        <w:jc w:val="both"/>
        <w:rPr>
          <w:bCs/>
          <w:color w:val="auto"/>
          <w:sz w:val="28"/>
          <w:szCs w:val="28"/>
          <w:lang w:val="kk-KZ"/>
        </w:rPr>
      </w:pPr>
    </w:p>
    <w:p w:rsidR="00461FE8" w:rsidRDefault="00461FE8" w:rsidP="00270B68">
      <w:pPr>
        <w:pStyle w:val="a7"/>
        <w:spacing w:before="0" w:beforeAutospacing="0" w:after="0" w:afterAutospacing="0" w:line="360" w:lineRule="auto"/>
        <w:ind w:firstLine="708"/>
        <w:jc w:val="both"/>
        <w:rPr>
          <w:bCs/>
          <w:color w:val="auto"/>
          <w:sz w:val="28"/>
          <w:szCs w:val="28"/>
          <w:lang w:val="kk-KZ"/>
        </w:rPr>
      </w:pPr>
      <w:r>
        <w:rPr>
          <w:bCs/>
          <w:color w:val="auto"/>
          <w:sz w:val="28"/>
          <w:szCs w:val="28"/>
          <w:lang w:val="kk-KZ"/>
        </w:rPr>
        <w:t>Теодолиттің негізгі бөліктері – нысаналау дүрбісі, осьтық жүйелері, деңгейлер (компенсатор), горизонтальдық және вертикальдық шеңберлер (лимбтер), есептеу устройстволар мен оптикалық центрирлер.</w:t>
      </w:r>
    </w:p>
    <w:p w:rsidR="00461FE8" w:rsidRPr="00A00299" w:rsidRDefault="00461FE8" w:rsidP="00461FE8">
      <w:pPr>
        <w:pStyle w:val="a7"/>
        <w:spacing w:before="0" w:beforeAutospacing="0" w:after="0" w:afterAutospacing="0" w:line="360" w:lineRule="auto"/>
        <w:jc w:val="both"/>
        <w:rPr>
          <w:bCs/>
          <w:color w:val="auto"/>
          <w:sz w:val="28"/>
          <w:szCs w:val="28"/>
          <w:lang w:val="kk-KZ"/>
        </w:rPr>
      </w:pPr>
      <w:r>
        <w:rPr>
          <w:bCs/>
          <w:color w:val="auto"/>
          <w:sz w:val="28"/>
          <w:szCs w:val="28"/>
          <w:lang w:val="kk-KZ"/>
        </w:rPr>
        <w:lastRenderedPageBreak/>
        <w:tab/>
        <w:t xml:space="preserve">Лимбтер немесе бұрышты өлшейтін шеңберлер горизонтальдық және вертикальдық бұрыштарды өлшеу процесін қамтамсыздандырады. Мұндай шеңберлерді оптикалық шыныдан жасайды, шыны салыстырмалы түрде деформацияға және коррозияға тұрақты, сонымен қатар шынының бетіне қыл жіпті </w:t>
      </w:r>
      <w:r w:rsidR="00270B68">
        <w:rPr>
          <w:bCs/>
          <w:color w:val="auto"/>
          <w:sz w:val="28"/>
          <w:szCs w:val="28"/>
          <w:lang w:val="kk-KZ"/>
        </w:rPr>
        <w:t>штрихтарды тү</w:t>
      </w:r>
      <w:r w:rsidRPr="00A00299">
        <w:rPr>
          <w:bCs/>
          <w:color w:val="auto"/>
          <w:sz w:val="28"/>
          <w:szCs w:val="28"/>
          <w:lang w:val="kk-KZ"/>
        </w:rPr>
        <w:t>с</w:t>
      </w:r>
      <w:r w:rsidR="00270B68">
        <w:rPr>
          <w:bCs/>
          <w:color w:val="auto"/>
          <w:sz w:val="28"/>
          <w:szCs w:val="28"/>
          <w:lang w:val="kk-KZ"/>
        </w:rPr>
        <w:t>і</w:t>
      </w:r>
      <w:r w:rsidRPr="00A00299">
        <w:rPr>
          <w:bCs/>
          <w:color w:val="auto"/>
          <w:sz w:val="28"/>
          <w:szCs w:val="28"/>
          <w:lang w:val="kk-KZ"/>
        </w:rPr>
        <w:t>р</w:t>
      </w:r>
      <w:r w:rsidR="00270B68">
        <w:rPr>
          <w:bCs/>
          <w:color w:val="auto"/>
          <w:sz w:val="28"/>
          <w:szCs w:val="28"/>
          <w:lang w:val="kk-KZ"/>
        </w:rPr>
        <w:t>ілген.</w:t>
      </w:r>
    </w:p>
    <w:p w:rsidR="00461FE8" w:rsidRDefault="00A00299" w:rsidP="00CD060B">
      <w:pPr>
        <w:spacing w:after="0" w:line="360" w:lineRule="auto"/>
        <w:ind w:firstLine="426"/>
        <w:jc w:val="both"/>
        <w:rPr>
          <w:rFonts w:ascii="Times New Roman" w:eastAsia="Calibri" w:hAnsi="Times New Roman" w:cs="Times New Roman"/>
          <w:bCs/>
          <w:sz w:val="28"/>
          <w:szCs w:val="28"/>
          <w:lang w:val="kk-KZ"/>
        </w:rPr>
      </w:pPr>
      <w:r w:rsidRPr="00A00299">
        <w:rPr>
          <w:rFonts w:ascii="Times New Roman" w:eastAsia="Calibri" w:hAnsi="Times New Roman" w:cs="Times New Roman"/>
          <w:bCs/>
          <w:sz w:val="28"/>
          <w:szCs w:val="28"/>
          <w:lang w:val="kk-KZ"/>
        </w:rPr>
        <w:t>Теодолиттің жалпы техникалық жағдайын 1986 жылы қабылданған стандарт регламенттейді және жоғары дәльдікті Т1 деп, дәл түсіретін – Т2 және Т5 деп, техникалық Т15, Т30 және Т60 деп белгіленеді.</w:t>
      </w: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Default="001969BD" w:rsidP="00CD060B">
      <w:pPr>
        <w:spacing w:after="0" w:line="360" w:lineRule="auto"/>
        <w:ind w:firstLine="426"/>
        <w:jc w:val="both"/>
        <w:rPr>
          <w:rFonts w:ascii="Times New Roman" w:eastAsia="Calibri" w:hAnsi="Times New Roman" w:cs="Times New Roman"/>
          <w:bCs/>
          <w:sz w:val="28"/>
          <w:szCs w:val="28"/>
          <w:lang w:val="kk-KZ"/>
        </w:rPr>
      </w:pPr>
    </w:p>
    <w:p w:rsidR="001969BD" w:rsidRPr="00A00299" w:rsidRDefault="001969BD" w:rsidP="00CD060B">
      <w:pPr>
        <w:spacing w:after="0" w:line="360" w:lineRule="auto"/>
        <w:ind w:firstLine="426"/>
        <w:jc w:val="both"/>
        <w:rPr>
          <w:rFonts w:ascii="Times New Roman" w:hAnsi="Times New Roman" w:cs="Times New Roman"/>
          <w:sz w:val="28"/>
          <w:szCs w:val="28"/>
          <w:lang w:val="kk-KZ"/>
        </w:rPr>
      </w:pPr>
    </w:p>
    <w:sectPr w:rsidR="001969BD" w:rsidRPr="00A00299" w:rsidSect="00FE364D">
      <w:footerReference w:type="default" r:id="rId10"/>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1D" w:rsidRDefault="00F4611D" w:rsidP="00612912">
      <w:pPr>
        <w:spacing w:after="0" w:line="240" w:lineRule="auto"/>
      </w:pPr>
      <w:r>
        <w:separator/>
      </w:r>
    </w:p>
  </w:endnote>
  <w:endnote w:type="continuationSeparator" w:id="0">
    <w:p w:rsidR="00F4611D" w:rsidRDefault="00F4611D" w:rsidP="0061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282"/>
      <w:docPartObj>
        <w:docPartGallery w:val="Page Numbers (Bottom of Page)"/>
        <w:docPartUnique/>
      </w:docPartObj>
    </w:sdtPr>
    <w:sdtEndPr/>
    <w:sdtContent>
      <w:p w:rsidR="00612912" w:rsidRDefault="00DD393B">
        <w:pPr>
          <w:pStyle w:val="a5"/>
          <w:jc w:val="center"/>
        </w:pPr>
        <w:r>
          <w:fldChar w:fldCharType="begin"/>
        </w:r>
        <w:r>
          <w:instrText xml:space="preserve"> PAGE   \* MERGEFORMAT </w:instrText>
        </w:r>
        <w:r>
          <w:fldChar w:fldCharType="separate"/>
        </w:r>
        <w:r w:rsidR="00386AED">
          <w:rPr>
            <w:noProof/>
          </w:rPr>
          <w:t>1</w:t>
        </w:r>
        <w:r>
          <w:rPr>
            <w:noProof/>
          </w:rPr>
          <w:fldChar w:fldCharType="end"/>
        </w:r>
      </w:p>
    </w:sdtContent>
  </w:sdt>
  <w:p w:rsidR="00612912" w:rsidRDefault="006129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1D" w:rsidRDefault="00F4611D" w:rsidP="00612912">
      <w:pPr>
        <w:spacing w:after="0" w:line="240" w:lineRule="auto"/>
      </w:pPr>
      <w:r>
        <w:separator/>
      </w:r>
    </w:p>
  </w:footnote>
  <w:footnote w:type="continuationSeparator" w:id="0">
    <w:p w:rsidR="00F4611D" w:rsidRDefault="00F4611D" w:rsidP="00612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4D"/>
    <w:rsid w:val="000238CF"/>
    <w:rsid w:val="00036BB6"/>
    <w:rsid w:val="00044F8F"/>
    <w:rsid w:val="000C4A9C"/>
    <w:rsid w:val="000E1B97"/>
    <w:rsid w:val="00100D94"/>
    <w:rsid w:val="001969BD"/>
    <w:rsid w:val="001D027F"/>
    <w:rsid w:val="00267F39"/>
    <w:rsid w:val="00270B68"/>
    <w:rsid w:val="00273DC4"/>
    <w:rsid w:val="0028025A"/>
    <w:rsid w:val="00291948"/>
    <w:rsid w:val="002959A1"/>
    <w:rsid w:val="00295F68"/>
    <w:rsid w:val="003062EE"/>
    <w:rsid w:val="00386AED"/>
    <w:rsid w:val="003A2C87"/>
    <w:rsid w:val="003F6FE9"/>
    <w:rsid w:val="00406CF8"/>
    <w:rsid w:val="004229B7"/>
    <w:rsid w:val="00461FE8"/>
    <w:rsid w:val="00475D76"/>
    <w:rsid w:val="00555FFF"/>
    <w:rsid w:val="005D142F"/>
    <w:rsid w:val="005E1B46"/>
    <w:rsid w:val="00612912"/>
    <w:rsid w:val="00646102"/>
    <w:rsid w:val="006748B6"/>
    <w:rsid w:val="006E0806"/>
    <w:rsid w:val="006E26CB"/>
    <w:rsid w:val="007109B0"/>
    <w:rsid w:val="00784FA6"/>
    <w:rsid w:val="007A269B"/>
    <w:rsid w:val="007D7D58"/>
    <w:rsid w:val="007E54C9"/>
    <w:rsid w:val="00813328"/>
    <w:rsid w:val="009544EB"/>
    <w:rsid w:val="009D2696"/>
    <w:rsid w:val="00A00299"/>
    <w:rsid w:val="00A3145E"/>
    <w:rsid w:val="00A960EE"/>
    <w:rsid w:val="00AB0249"/>
    <w:rsid w:val="00B26485"/>
    <w:rsid w:val="00BF3925"/>
    <w:rsid w:val="00CB27BF"/>
    <w:rsid w:val="00CD060B"/>
    <w:rsid w:val="00CF2804"/>
    <w:rsid w:val="00D27B8E"/>
    <w:rsid w:val="00DB6BA2"/>
    <w:rsid w:val="00DD393B"/>
    <w:rsid w:val="00DF7315"/>
    <w:rsid w:val="00E8049C"/>
    <w:rsid w:val="00F13F7E"/>
    <w:rsid w:val="00F34C52"/>
    <w:rsid w:val="00F4611D"/>
    <w:rsid w:val="00F55E0F"/>
    <w:rsid w:val="00FE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5694B-BCCC-4096-A247-E9836C09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29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12912"/>
  </w:style>
  <w:style w:type="paragraph" w:styleId="a5">
    <w:name w:val="footer"/>
    <w:basedOn w:val="a"/>
    <w:link w:val="a6"/>
    <w:uiPriority w:val="99"/>
    <w:unhideWhenUsed/>
    <w:rsid w:val="006129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2912"/>
  </w:style>
  <w:style w:type="paragraph" w:styleId="a7">
    <w:name w:val="Normal (Web)"/>
    <w:basedOn w:val="a"/>
    <w:uiPriority w:val="99"/>
    <w:rsid w:val="00461FE8"/>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styleId="a8">
    <w:name w:val="Balloon Text"/>
    <w:basedOn w:val="a"/>
    <w:link w:val="a9"/>
    <w:uiPriority w:val="99"/>
    <w:semiHidden/>
    <w:unhideWhenUsed/>
    <w:rsid w:val="00461F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1FE8"/>
    <w:rPr>
      <w:rFonts w:ascii="Tahoma" w:hAnsi="Tahoma" w:cs="Tahoma"/>
      <w:sz w:val="16"/>
      <w:szCs w:val="16"/>
    </w:rPr>
  </w:style>
  <w:style w:type="paragraph" w:customStyle="1" w:styleId="style1">
    <w:name w:val="style1"/>
    <w:basedOn w:val="a"/>
    <w:rsid w:val="001969B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1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Lenovo</cp:lastModifiedBy>
  <cp:revision>2</cp:revision>
  <dcterms:created xsi:type="dcterms:W3CDTF">2020-01-24T16:35:00Z</dcterms:created>
  <dcterms:modified xsi:type="dcterms:W3CDTF">2020-01-24T16:35:00Z</dcterms:modified>
</cp:coreProperties>
</file>